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755" w:rsidRPr="00E05755" w:rsidRDefault="00E05755" w:rsidP="001E0A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000000"/>
          <w:sz w:val="26"/>
          <w:szCs w:val="26"/>
        </w:rPr>
      </w:pPr>
      <w:r w:rsidRPr="00E05755">
        <w:rPr>
          <w:rFonts w:ascii="Arial" w:hAnsi="Arial" w:cs="Arial"/>
          <w:b/>
          <w:color w:val="000000"/>
          <w:sz w:val="26"/>
          <w:szCs w:val="26"/>
        </w:rPr>
        <w:t>ΣΥΛΛΟΓΟΣ ΣΥΝΤΑΞΙΟΥΧΩΝ ΕΠΙΣΤΗΜΟΝΩΝ ΚΑΙ ΠΡΩΗΝ ΣΤΕΛΕΧΙΑΚΟΥ ΔΥΝΑΜΙΚΟΥ ΤΗΣ ΤΡΑΠΕΖ</w:t>
      </w:r>
      <w:r w:rsidRPr="00E05755">
        <w:rPr>
          <w:rFonts w:ascii="Arial" w:hAnsi="Arial" w:cs="Arial"/>
          <w:b/>
          <w:color w:val="000000"/>
          <w:sz w:val="26"/>
          <w:szCs w:val="26"/>
          <w:lang w:val="en-US"/>
        </w:rPr>
        <w:t>H</w:t>
      </w:r>
      <w:r w:rsidRPr="00E05755">
        <w:rPr>
          <w:rFonts w:ascii="Arial" w:hAnsi="Arial" w:cs="Arial"/>
          <w:b/>
          <w:color w:val="000000"/>
          <w:sz w:val="26"/>
          <w:szCs w:val="26"/>
        </w:rPr>
        <w:t>Σ ΤΗΣ ΕΛΛΑΔΟΣ.</w:t>
      </w:r>
    </w:p>
    <w:p w:rsidR="00E05755" w:rsidRDefault="00E05755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1965050</wp:posOffset>
            </wp:positionH>
            <wp:positionV relativeFrom="paragraph">
              <wp:posOffset>6350</wp:posOffset>
            </wp:positionV>
            <wp:extent cx="1357630" cy="1144270"/>
            <wp:effectExtent l="0" t="0" r="0" b="0"/>
            <wp:wrapNone/>
            <wp:docPr id="1" name="Picture 1" descr="MM90017264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M900172642[1]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1144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5755" w:rsidRDefault="00E05755" w:rsidP="00E05755">
      <w:pPr>
        <w:spacing w:after="200" w:line="276" w:lineRule="auto"/>
        <w:jc w:val="center"/>
        <w:rPr>
          <w:rFonts w:ascii="Cambria" w:eastAsia="Calibri" w:hAnsi="Cambria"/>
          <w:b/>
          <w:lang w:eastAsia="en-US"/>
        </w:rPr>
      </w:pPr>
    </w:p>
    <w:p w:rsidR="00E05755" w:rsidRDefault="00E05755" w:rsidP="00E05755">
      <w:pPr>
        <w:spacing w:after="200" w:line="276" w:lineRule="auto"/>
        <w:jc w:val="center"/>
        <w:rPr>
          <w:rFonts w:ascii="Cambria" w:eastAsia="Calibri" w:hAnsi="Cambria"/>
          <w:b/>
          <w:lang w:eastAsia="en-US"/>
        </w:rPr>
      </w:pPr>
    </w:p>
    <w:p w:rsidR="00E05755" w:rsidRDefault="00E05755" w:rsidP="00E05755">
      <w:pPr>
        <w:spacing w:after="200" w:line="276" w:lineRule="auto"/>
        <w:jc w:val="center"/>
        <w:rPr>
          <w:rFonts w:ascii="Cambria" w:eastAsia="Calibri" w:hAnsi="Cambria"/>
          <w:b/>
          <w:lang w:eastAsia="en-US"/>
        </w:rPr>
      </w:pPr>
    </w:p>
    <w:p w:rsidR="001E0AC0" w:rsidRDefault="001E0AC0" w:rsidP="001E0AC0">
      <w:pPr>
        <w:spacing w:after="200" w:line="276" w:lineRule="auto"/>
        <w:rPr>
          <w:rFonts w:ascii="Cambria" w:eastAsia="Calibri" w:hAnsi="Cambria"/>
          <w:b/>
          <w:lang w:eastAsia="en-US"/>
        </w:rPr>
      </w:pPr>
      <w:r>
        <w:rPr>
          <w:rFonts w:ascii="Cambria" w:eastAsia="Calibri" w:hAnsi="Cambria"/>
          <w:b/>
          <w:lang w:eastAsia="en-US"/>
        </w:rPr>
        <w:t>Εθνικής Αμύνης 14, ΠΑΠΑΓΟΥ</w:t>
      </w:r>
    </w:p>
    <w:p w:rsidR="002A3155" w:rsidRPr="005148E8" w:rsidRDefault="002A3155" w:rsidP="001E0AC0">
      <w:pPr>
        <w:spacing w:after="200" w:line="276" w:lineRule="auto"/>
        <w:rPr>
          <w:rFonts w:ascii="Cambria" w:eastAsia="Calibri" w:hAnsi="Cambria"/>
          <w:b/>
          <w:lang w:eastAsia="en-US"/>
        </w:rPr>
      </w:pPr>
      <w:r>
        <w:rPr>
          <w:rFonts w:ascii="Cambria" w:eastAsia="Calibri" w:hAnsi="Cambria"/>
          <w:b/>
          <w:lang w:eastAsia="en-US"/>
        </w:rPr>
        <w:t>Ιστοσελίδα</w:t>
      </w:r>
      <w:r w:rsidRPr="005148E8">
        <w:rPr>
          <w:rFonts w:ascii="Cambria" w:eastAsia="Calibri" w:hAnsi="Cambria"/>
          <w:b/>
          <w:lang w:eastAsia="en-US"/>
        </w:rPr>
        <w:t xml:space="preserve">: </w:t>
      </w:r>
      <w:r>
        <w:rPr>
          <w:rFonts w:ascii="Cambria" w:eastAsia="Calibri" w:hAnsi="Cambria"/>
          <w:b/>
          <w:lang w:val="en-US" w:eastAsia="en-US"/>
        </w:rPr>
        <w:t>www</w:t>
      </w:r>
      <w:r w:rsidRPr="005148E8">
        <w:rPr>
          <w:rFonts w:ascii="Cambria" w:eastAsia="Calibri" w:hAnsi="Cambria"/>
          <w:b/>
          <w:lang w:eastAsia="en-US"/>
        </w:rPr>
        <w:t>.</w:t>
      </w:r>
      <w:proofErr w:type="spellStart"/>
      <w:r>
        <w:rPr>
          <w:rFonts w:ascii="Cambria" w:eastAsia="Calibri" w:hAnsi="Cambria"/>
          <w:b/>
          <w:lang w:val="en-US" w:eastAsia="en-US"/>
        </w:rPr>
        <w:t>ssestedi</w:t>
      </w:r>
      <w:proofErr w:type="spellEnd"/>
      <w:r w:rsidRPr="005148E8">
        <w:rPr>
          <w:rFonts w:ascii="Cambria" w:eastAsia="Calibri" w:hAnsi="Cambria"/>
          <w:b/>
          <w:lang w:eastAsia="en-US"/>
        </w:rPr>
        <w:t>.</w:t>
      </w:r>
      <w:r>
        <w:rPr>
          <w:rFonts w:ascii="Cambria" w:eastAsia="Calibri" w:hAnsi="Cambria"/>
          <w:b/>
          <w:lang w:val="en-US" w:eastAsia="en-US"/>
        </w:rPr>
        <w:t>gr</w:t>
      </w:r>
    </w:p>
    <w:p w:rsidR="001E0AC0" w:rsidRPr="006E7199" w:rsidRDefault="001E0AC0" w:rsidP="001E0AC0">
      <w:pPr>
        <w:spacing w:after="200" w:line="276" w:lineRule="auto"/>
        <w:rPr>
          <w:rFonts w:ascii="Cambria" w:eastAsia="Calibri" w:hAnsi="Cambria"/>
          <w:b/>
          <w:lang w:val="en-US" w:eastAsia="en-US"/>
        </w:rPr>
      </w:pPr>
      <w:proofErr w:type="gramStart"/>
      <w:r>
        <w:rPr>
          <w:rFonts w:ascii="Cambria" w:eastAsia="Calibri" w:hAnsi="Cambria"/>
          <w:b/>
          <w:lang w:val="en-US" w:eastAsia="en-US"/>
        </w:rPr>
        <w:t>e</w:t>
      </w:r>
      <w:r w:rsidRPr="006E7199">
        <w:rPr>
          <w:rFonts w:ascii="Cambria" w:eastAsia="Calibri" w:hAnsi="Cambria"/>
          <w:b/>
          <w:lang w:val="en-US" w:eastAsia="en-US"/>
        </w:rPr>
        <w:t>-</w:t>
      </w:r>
      <w:r>
        <w:rPr>
          <w:rFonts w:ascii="Cambria" w:eastAsia="Calibri" w:hAnsi="Cambria"/>
          <w:b/>
          <w:lang w:val="en-US" w:eastAsia="en-US"/>
        </w:rPr>
        <w:t>mail</w:t>
      </w:r>
      <w:proofErr w:type="gramEnd"/>
      <w:r w:rsidRPr="006E7199">
        <w:rPr>
          <w:rFonts w:ascii="Cambria" w:eastAsia="Calibri" w:hAnsi="Cambria"/>
          <w:b/>
          <w:lang w:val="en-US" w:eastAsia="en-US"/>
        </w:rPr>
        <w:t xml:space="preserve">: </w:t>
      </w:r>
      <w:hyperlink r:id="rId5" w:history="1">
        <w:r w:rsidRPr="00B045A7">
          <w:rPr>
            <w:rStyle w:val="Hyperlink"/>
            <w:rFonts w:ascii="Cambria" w:eastAsia="Calibri" w:hAnsi="Cambria"/>
            <w:b/>
            <w:lang w:val="en-US" w:eastAsia="en-US"/>
          </w:rPr>
          <w:t>pscyprus</w:t>
        </w:r>
        <w:r w:rsidRPr="006E7199">
          <w:rPr>
            <w:rStyle w:val="Hyperlink"/>
            <w:rFonts w:ascii="Cambria" w:eastAsia="Calibri" w:hAnsi="Cambria"/>
            <w:b/>
            <w:lang w:val="en-US" w:eastAsia="en-US"/>
          </w:rPr>
          <w:t>@</w:t>
        </w:r>
        <w:r w:rsidRPr="00B045A7">
          <w:rPr>
            <w:rStyle w:val="Hyperlink"/>
            <w:rFonts w:ascii="Cambria" w:eastAsia="Calibri" w:hAnsi="Cambria"/>
            <w:b/>
            <w:lang w:val="en-US" w:eastAsia="en-US"/>
          </w:rPr>
          <w:t>yahoo</w:t>
        </w:r>
        <w:r w:rsidRPr="006E7199">
          <w:rPr>
            <w:rStyle w:val="Hyperlink"/>
            <w:rFonts w:ascii="Cambria" w:eastAsia="Calibri" w:hAnsi="Cambria"/>
            <w:b/>
            <w:lang w:val="en-US" w:eastAsia="en-US"/>
          </w:rPr>
          <w:t>.</w:t>
        </w:r>
        <w:r w:rsidRPr="00B045A7">
          <w:rPr>
            <w:rStyle w:val="Hyperlink"/>
            <w:rFonts w:ascii="Cambria" w:eastAsia="Calibri" w:hAnsi="Cambria"/>
            <w:b/>
            <w:lang w:val="en-US" w:eastAsia="en-US"/>
          </w:rPr>
          <w:t>gr</w:t>
        </w:r>
      </w:hyperlink>
      <w:r w:rsidR="006E7199" w:rsidRPr="006E7199">
        <w:rPr>
          <w:rStyle w:val="Hyperlink"/>
          <w:rFonts w:ascii="Cambria" w:eastAsia="Calibri" w:hAnsi="Cambria"/>
          <w:b/>
          <w:lang w:val="en-US" w:eastAsia="en-US"/>
        </w:rPr>
        <w:t xml:space="preserve"> , </w:t>
      </w:r>
      <w:r w:rsidR="006E7199">
        <w:rPr>
          <w:rStyle w:val="Hyperlink"/>
          <w:rFonts w:ascii="Cambria" w:eastAsia="Calibri" w:hAnsi="Cambria"/>
          <w:b/>
          <w:lang w:val="en-US" w:eastAsia="en-US"/>
        </w:rPr>
        <w:t xml:space="preserve">  nikospouliezos@yahoo.gr</w:t>
      </w:r>
    </w:p>
    <w:p w:rsidR="001E0AC0" w:rsidRPr="00934DB4" w:rsidRDefault="001E0AC0" w:rsidP="001E0AC0">
      <w:pPr>
        <w:spacing w:after="200" w:line="276" w:lineRule="auto"/>
        <w:rPr>
          <w:rFonts w:ascii="Cambria" w:eastAsia="Calibri" w:hAnsi="Cambria"/>
          <w:b/>
          <w:lang w:val="en-US" w:eastAsia="en-US"/>
        </w:rPr>
      </w:pPr>
    </w:p>
    <w:p w:rsidR="00E05755" w:rsidRPr="00E05755" w:rsidRDefault="00E05755" w:rsidP="00E05755">
      <w:pPr>
        <w:spacing w:after="200" w:line="276" w:lineRule="auto"/>
        <w:jc w:val="center"/>
        <w:rPr>
          <w:rFonts w:ascii="Cambria" w:eastAsia="Calibri" w:hAnsi="Cambria"/>
          <w:b/>
          <w:lang w:eastAsia="en-US"/>
        </w:rPr>
      </w:pPr>
      <w:r w:rsidRPr="00E05755">
        <w:rPr>
          <w:rFonts w:ascii="Cambria" w:eastAsia="Calibri" w:hAnsi="Cambria"/>
          <w:b/>
          <w:lang w:eastAsia="en-US"/>
        </w:rPr>
        <w:t>Γιατί εκφοβίζουν τους συνταξιούχους;;</w:t>
      </w:r>
    </w:p>
    <w:p w:rsidR="00E05755" w:rsidRPr="00E05755" w:rsidRDefault="00E05755" w:rsidP="00E05755">
      <w:pPr>
        <w:spacing w:after="200" w:line="276" w:lineRule="auto"/>
        <w:jc w:val="right"/>
        <w:rPr>
          <w:rFonts w:ascii="Cambria" w:eastAsia="Calibri" w:hAnsi="Cambria"/>
          <w:b/>
          <w:lang w:eastAsia="en-US"/>
        </w:rPr>
      </w:pPr>
      <w:r w:rsidRPr="00E05755">
        <w:rPr>
          <w:rFonts w:ascii="Cambria" w:eastAsia="Calibri" w:hAnsi="Cambria"/>
          <w:b/>
          <w:lang w:eastAsia="en-US"/>
        </w:rPr>
        <w:t>Δεκέμβρ</w:t>
      </w:r>
      <w:r w:rsidR="008F7483">
        <w:rPr>
          <w:rFonts w:ascii="Cambria" w:eastAsia="Calibri" w:hAnsi="Cambria"/>
          <w:b/>
          <w:lang w:eastAsia="en-US"/>
        </w:rPr>
        <w:t>ιο</w:t>
      </w:r>
      <w:r w:rsidRPr="00E05755">
        <w:rPr>
          <w:rFonts w:ascii="Cambria" w:eastAsia="Calibri" w:hAnsi="Cambria"/>
          <w:b/>
          <w:lang w:eastAsia="en-US"/>
        </w:rPr>
        <w:t>ς 2023</w:t>
      </w:r>
    </w:p>
    <w:p w:rsidR="00E05755" w:rsidRPr="00E05755" w:rsidRDefault="00E05755" w:rsidP="00E05755">
      <w:pPr>
        <w:spacing w:after="200" w:line="276" w:lineRule="auto"/>
        <w:rPr>
          <w:rFonts w:ascii="Cambria" w:eastAsia="Calibri" w:hAnsi="Cambria"/>
          <w:b/>
          <w:i/>
          <w:lang w:eastAsia="en-US"/>
        </w:rPr>
      </w:pPr>
      <w:r w:rsidRPr="00E05755">
        <w:rPr>
          <w:rFonts w:ascii="Cambria" w:eastAsia="Calibri" w:hAnsi="Cambria"/>
          <w:b/>
          <w:i/>
          <w:lang w:eastAsia="en-US"/>
        </w:rPr>
        <w:t xml:space="preserve">Συνάδελφοι, </w:t>
      </w:r>
    </w:p>
    <w:p w:rsidR="00E05755" w:rsidRPr="00E05755" w:rsidRDefault="00E05755" w:rsidP="00E05755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  <w:r w:rsidRPr="00E05755">
        <w:rPr>
          <w:rFonts w:ascii="Cambria" w:eastAsia="Calibri" w:hAnsi="Cambria"/>
          <w:lang w:eastAsia="en-US"/>
        </w:rPr>
        <w:t xml:space="preserve">Ενώ η Τράπεζα, δια του Γενικού της Συμβουλίου, αποφάσισε </w:t>
      </w:r>
      <w:r w:rsidR="008F7483">
        <w:rPr>
          <w:rFonts w:ascii="Cambria" w:eastAsia="Calibri" w:hAnsi="Cambria"/>
          <w:lang w:eastAsia="en-US"/>
        </w:rPr>
        <w:t xml:space="preserve">να καταργήσει, από 1.1.2024, </w:t>
      </w:r>
      <w:r w:rsidRPr="00E05755">
        <w:rPr>
          <w:rFonts w:ascii="Cambria" w:eastAsia="Calibri" w:hAnsi="Cambria"/>
          <w:lang w:eastAsia="en-US"/>
        </w:rPr>
        <w:t xml:space="preserve"> τις παράνομες κρατήσεις και περικοπές των ν. 4051 και 4093/2012, </w:t>
      </w:r>
      <w:r w:rsidRPr="00E05755">
        <w:rPr>
          <w:rFonts w:ascii="Cambria" w:eastAsia="Calibri" w:hAnsi="Cambria"/>
          <w:b/>
          <w:i/>
          <w:lang w:eastAsia="en-US"/>
        </w:rPr>
        <w:t>ζούμε μια ακατανόητη πραγματικότητα.</w:t>
      </w:r>
      <w:r w:rsidRPr="00E05755">
        <w:rPr>
          <w:rFonts w:ascii="Cambria" w:eastAsia="Calibri" w:hAnsi="Cambria"/>
          <w:lang w:eastAsia="en-US"/>
        </w:rPr>
        <w:t xml:space="preserve">  Οι συνταξιούχοι με το επιχείρημα της παραγραφής των δικαιωμάτων τους, οδηγούνται άρον- άρον μέσα στις γιορτές, στον προθάλαμο των δικηγορικών γραφείων για την άσκηση αγωγών. </w:t>
      </w:r>
    </w:p>
    <w:p w:rsidR="00E05755" w:rsidRPr="00E05755" w:rsidRDefault="00E05755" w:rsidP="00E05755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  <w:r w:rsidRPr="00E05755">
        <w:rPr>
          <w:rFonts w:ascii="Cambria" w:eastAsia="Calibri" w:hAnsi="Cambria"/>
          <w:lang w:eastAsia="en-US"/>
        </w:rPr>
        <w:t xml:space="preserve">Είναι γνωστό πως </w:t>
      </w:r>
      <w:r w:rsidR="008F7483">
        <w:rPr>
          <w:rFonts w:ascii="Cambria" w:eastAsia="Calibri" w:hAnsi="Cambria"/>
          <w:lang w:eastAsia="en-US"/>
        </w:rPr>
        <w:t>μέλη του</w:t>
      </w:r>
      <w:r w:rsidRPr="00E05755">
        <w:rPr>
          <w:rFonts w:ascii="Cambria" w:eastAsia="Calibri" w:hAnsi="Cambria"/>
          <w:lang w:eastAsia="en-US"/>
        </w:rPr>
        <w:t xml:space="preserve"> Σ</w:t>
      </w:r>
      <w:r w:rsidR="008F7483">
        <w:rPr>
          <w:rFonts w:ascii="Cambria" w:eastAsia="Calibri" w:hAnsi="Cambria"/>
          <w:lang w:eastAsia="en-US"/>
        </w:rPr>
        <w:t>υλλόγου μας</w:t>
      </w:r>
      <w:r w:rsidRPr="00E05755">
        <w:rPr>
          <w:rFonts w:ascii="Cambria" w:eastAsia="Calibri" w:hAnsi="Cambria"/>
          <w:lang w:eastAsia="en-US"/>
        </w:rPr>
        <w:t xml:space="preserve">, μαζί με εκατοντάδες συνταξιούχους της </w:t>
      </w:r>
      <w:proofErr w:type="spellStart"/>
      <w:r w:rsidRPr="00E05755">
        <w:rPr>
          <w:rFonts w:ascii="Cambria" w:eastAsia="Calibri" w:hAnsi="Cambria"/>
          <w:lang w:eastAsia="en-US"/>
        </w:rPr>
        <w:t>ΤτΕ</w:t>
      </w:r>
      <w:proofErr w:type="spellEnd"/>
      <w:r w:rsidRPr="00E05755">
        <w:rPr>
          <w:rFonts w:ascii="Cambria" w:eastAsia="Calibri" w:hAnsi="Cambria"/>
          <w:lang w:eastAsia="en-US"/>
        </w:rPr>
        <w:t xml:space="preserve">, </w:t>
      </w:r>
      <w:r w:rsidRPr="00E05755">
        <w:rPr>
          <w:rFonts w:ascii="Cambria" w:eastAsia="Calibri" w:hAnsi="Cambria"/>
          <w:b/>
          <w:i/>
          <w:lang w:eastAsia="en-US"/>
        </w:rPr>
        <w:t>άσκησαν από το 2015/ 2016 αγωγές,</w:t>
      </w:r>
      <w:r w:rsidRPr="00E05755">
        <w:rPr>
          <w:rFonts w:ascii="Cambria" w:eastAsia="Calibri" w:hAnsi="Cambria"/>
          <w:lang w:eastAsia="en-US"/>
        </w:rPr>
        <w:t xml:space="preserve"> κατά των παράνομων </w:t>
      </w:r>
      <w:proofErr w:type="spellStart"/>
      <w:r w:rsidRPr="00E05755">
        <w:rPr>
          <w:rFonts w:ascii="Cambria" w:eastAsia="Calibri" w:hAnsi="Cambria"/>
          <w:lang w:eastAsia="en-US"/>
        </w:rPr>
        <w:t>μνημονιακών</w:t>
      </w:r>
      <w:proofErr w:type="spellEnd"/>
      <w:r w:rsidRPr="00E05755">
        <w:rPr>
          <w:rFonts w:ascii="Cambria" w:eastAsia="Calibri" w:hAnsi="Cambria"/>
          <w:lang w:eastAsia="en-US"/>
        </w:rPr>
        <w:t xml:space="preserve"> κρατήσεων και της ΕΑΣ,  σε κύρια και επικουρική σύνταξη. Μέσα σε αυτές τις αγωγές που ασκήθηκαν</w:t>
      </w:r>
      <w:r w:rsidR="008F7483">
        <w:rPr>
          <w:rFonts w:ascii="Cambria" w:eastAsia="Calibri" w:hAnsi="Cambria"/>
          <w:lang w:eastAsia="en-US"/>
        </w:rPr>
        <w:t xml:space="preserve">, ασφαλώς και </w:t>
      </w:r>
      <w:proofErr w:type="spellStart"/>
      <w:r w:rsidR="008F7483">
        <w:rPr>
          <w:rFonts w:ascii="Cambria" w:eastAsia="Calibri" w:hAnsi="Cambria"/>
          <w:lang w:eastAsia="en-US"/>
        </w:rPr>
        <w:t>συμπεριλαμβάνοντο</w:t>
      </w:r>
      <w:proofErr w:type="spellEnd"/>
      <w:r w:rsidR="008F7483">
        <w:rPr>
          <w:rFonts w:ascii="Cambria" w:eastAsia="Calibri" w:hAnsi="Cambria"/>
          <w:lang w:eastAsia="en-US"/>
        </w:rPr>
        <w:t xml:space="preserve"> και οι δύο Νόμοι</w:t>
      </w:r>
      <w:r w:rsidRPr="00E05755">
        <w:rPr>
          <w:rFonts w:ascii="Cambria" w:eastAsia="Calibri" w:hAnsi="Cambria"/>
          <w:lang w:eastAsia="en-US"/>
        </w:rPr>
        <w:t xml:space="preserve"> 4051 και 4093/2012. </w:t>
      </w:r>
    </w:p>
    <w:p w:rsidR="008F7483" w:rsidRDefault="00E05755" w:rsidP="00E05755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  <w:r w:rsidRPr="00E05755">
        <w:rPr>
          <w:rFonts w:ascii="Cambria" w:eastAsia="Calibri" w:hAnsi="Cambria"/>
          <w:lang w:eastAsia="en-US"/>
        </w:rPr>
        <w:t xml:space="preserve">Αποτέλεσμα αυτών των αγωγών, </w:t>
      </w:r>
      <w:r w:rsidRPr="00E05755">
        <w:rPr>
          <w:rFonts w:ascii="Cambria" w:eastAsia="Calibri" w:hAnsi="Cambria"/>
          <w:b/>
          <w:lang w:eastAsia="en-US"/>
        </w:rPr>
        <w:t xml:space="preserve">ήταν η σύγκληση στις 3.10.2017 του Νομικού Συμβουλίου της </w:t>
      </w:r>
      <w:proofErr w:type="spellStart"/>
      <w:r w:rsidRPr="00E05755">
        <w:rPr>
          <w:rFonts w:ascii="Cambria" w:eastAsia="Calibri" w:hAnsi="Cambria"/>
          <w:b/>
          <w:lang w:eastAsia="en-US"/>
        </w:rPr>
        <w:t>ΤτΕ</w:t>
      </w:r>
      <w:proofErr w:type="spellEnd"/>
      <w:r w:rsidRPr="00E05755">
        <w:rPr>
          <w:rFonts w:ascii="Cambria" w:eastAsia="Calibri" w:hAnsi="Cambria"/>
          <w:b/>
          <w:lang w:eastAsia="en-US"/>
        </w:rPr>
        <w:t>,</w:t>
      </w:r>
      <w:r w:rsidRPr="00E05755">
        <w:rPr>
          <w:rFonts w:ascii="Cambria" w:eastAsia="Calibri" w:hAnsi="Cambria"/>
          <w:lang w:eastAsia="en-US"/>
        </w:rPr>
        <w:t xml:space="preserve">  </w:t>
      </w:r>
      <w:r w:rsidRPr="00E05755">
        <w:rPr>
          <w:rFonts w:ascii="Cambria" w:eastAsia="Calibri" w:hAnsi="Cambria"/>
          <w:i/>
          <w:lang w:eastAsia="en-US"/>
        </w:rPr>
        <w:t>που με τη συμμετοχή 5 καθηγητών της νομικής επιστήμης, εξέτασαν</w:t>
      </w:r>
      <w:r w:rsidRPr="00E05755">
        <w:rPr>
          <w:rFonts w:ascii="Cambria" w:eastAsia="Calibri" w:hAnsi="Cambria"/>
          <w:lang w:eastAsia="en-US"/>
        </w:rPr>
        <w:t xml:space="preserve">, </w:t>
      </w:r>
      <w:r w:rsidRPr="00E05755">
        <w:rPr>
          <w:rFonts w:ascii="Cambria" w:eastAsia="Calibri" w:hAnsi="Cambria"/>
          <w:i/>
          <w:lang w:eastAsia="en-US"/>
        </w:rPr>
        <w:t>τη βασιμότητα αυτών των αγωγών. Στο πρακτικό μάλιστα της απόφασης του Ν.Σ.</w:t>
      </w:r>
      <w:r w:rsidRPr="00E05755">
        <w:rPr>
          <w:rFonts w:ascii="Cambria" w:eastAsia="Calibri" w:hAnsi="Cambria"/>
          <w:lang w:eastAsia="en-US"/>
        </w:rPr>
        <w:t xml:space="preserve">, αναφέροντα </w:t>
      </w:r>
      <w:r w:rsidR="008F7483">
        <w:rPr>
          <w:rFonts w:ascii="Cambria" w:eastAsia="Calibri" w:hAnsi="Cambria"/>
          <w:lang w:eastAsia="en-US"/>
        </w:rPr>
        <w:t xml:space="preserve">συγκεκριμένα ονόματα </w:t>
      </w:r>
      <w:r w:rsidR="00603E58">
        <w:rPr>
          <w:rFonts w:ascii="Cambria" w:eastAsia="Calibri" w:hAnsi="Cambria"/>
          <w:lang w:eastAsia="en-US"/>
        </w:rPr>
        <w:t>ορισμένων</w:t>
      </w:r>
      <w:r w:rsidR="008F7483">
        <w:rPr>
          <w:rFonts w:ascii="Cambria" w:eastAsia="Calibri" w:hAnsi="Cambria"/>
          <w:lang w:eastAsia="en-US"/>
        </w:rPr>
        <w:t xml:space="preserve"> εναγόντων.</w:t>
      </w:r>
    </w:p>
    <w:p w:rsidR="00E05755" w:rsidRPr="00E05755" w:rsidRDefault="00E05755" w:rsidP="00E05755">
      <w:pPr>
        <w:spacing w:after="200" w:line="276" w:lineRule="auto"/>
        <w:jc w:val="both"/>
        <w:rPr>
          <w:rFonts w:ascii="Cambria" w:eastAsia="Calibri" w:hAnsi="Cambria"/>
          <w:i/>
          <w:lang w:eastAsia="en-US"/>
        </w:rPr>
      </w:pPr>
      <w:r w:rsidRPr="00E05755">
        <w:rPr>
          <w:rFonts w:ascii="Cambria" w:eastAsia="Calibri" w:hAnsi="Cambria"/>
          <w:lang w:eastAsia="en-US"/>
        </w:rPr>
        <w:t xml:space="preserve">Η σχετική γνωμοδότηση, επισημαίνει στην Τράπεζα, </w:t>
      </w:r>
      <w:r w:rsidRPr="00E05755">
        <w:rPr>
          <w:rFonts w:ascii="Cambria" w:eastAsia="Calibri" w:hAnsi="Cambria"/>
          <w:b/>
          <w:i/>
          <w:u w:val="single"/>
          <w:lang w:eastAsia="en-US"/>
        </w:rPr>
        <w:t>πως με νομική ασφάλεια,</w:t>
      </w:r>
      <w:r w:rsidRPr="00E05755">
        <w:rPr>
          <w:rFonts w:ascii="Cambria" w:eastAsia="Calibri" w:hAnsi="Cambria"/>
          <w:lang w:eastAsia="en-US"/>
        </w:rPr>
        <w:t xml:space="preserve"> </w:t>
      </w:r>
      <w:r w:rsidRPr="00E05755">
        <w:rPr>
          <w:rFonts w:ascii="Cambria" w:eastAsia="Calibri" w:hAnsi="Cambria"/>
          <w:b/>
          <w:i/>
          <w:lang w:eastAsia="en-US"/>
        </w:rPr>
        <w:t xml:space="preserve">πρέπει να καταργήσει </w:t>
      </w:r>
      <w:r w:rsidRPr="00E05755">
        <w:rPr>
          <w:rFonts w:ascii="Cambria" w:eastAsia="Calibri" w:hAnsi="Cambria"/>
          <w:lang w:eastAsia="en-US"/>
        </w:rPr>
        <w:t xml:space="preserve">τις κρατήσεις και τις περικοπές τουλάχιστον των ν. 4051 και 4091/2012, </w:t>
      </w:r>
      <w:r w:rsidRPr="00E05755">
        <w:rPr>
          <w:rFonts w:ascii="Cambria" w:eastAsia="Calibri" w:hAnsi="Cambria"/>
          <w:i/>
          <w:lang w:eastAsia="en-US"/>
        </w:rPr>
        <w:t xml:space="preserve">γιατί οι σχετικές διατάξεις τους έχουν κριθεί αμετάκλητα αντισυνταγματικές με τις αποφάσεις του </w:t>
      </w:r>
      <w:proofErr w:type="spellStart"/>
      <w:r w:rsidRPr="00E05755">
        <w:rPr>
          <w:rFonts w:ascii="Cambria" w:eastAsia="Calibri" w:hAnsi="Cambria"/>
          <w:i/>
          <w:lang w:eastAsia="en-US"/>
        </w:rPr>
        <w:t>ΣτΕ</w:t>
      </w:r>
      <w:proofErr w:type="spellEnd"/>
      <w:r w:rsidRPr="00E05755">
        <w:rPr>
          <w:rFonts w:ascii="Cambria" w:eastAsia="Calibri" w:hAnsi="Cambria"/>
          <w:i/>
          <w:lang w:eastAsia="en-US"/>
        </w:rPr>
        <w:t>,  2287 και 2288/11.6.2015.   Μάλιστα επισήμαναν τον υπαρκτό κίνδυνο, εάν</w:t>
      </w:r>
      <w:r w:rsidR="00603E58">
        <w:rPr>
          <w:rFonts w:ascii="Cambria" w:eastAsia="Calibri" w:hAnsi="Cambria"/>
          <w:i/>
          <w:lang w:eastAsia="en-US"/>
        </w:rPr>
        <w:t xml:space="preserve"> η Τράπεζα</w:t>
      </w:r>
      <w:r w:rsidRPr="00E05755">
        <w:rPr>
          <w:rFonts w:ascii="Cambria" w:eastAsia="Calibri" w:hAnsi="Cambria"/>
          <w:i/>
          <w:lang w:eastAsia="en-US"/>
        </w:rPr>
        <w:t xml:space="preserve"> δεν εφαρμόσει τη σχετική γνωμ</w:t>
      </w:r>
      <w:r w:rsidR="00603E58">
        <w:rPr>
          <w:rFonts w:ascii="Cambria" w:eastAsia="Calibri" w:hAnsi="Cambria"/>
          <w:i/>
          <w:lang w:eastAsia="en-US"/>
        </w:rPr>
        <w:t>οδότηση, να υποχρεωθεί</w:t>
      </w:r>
      <w:r w:rsidRPr="00E05755">
        <w:rPr>
          <w:rFonts w:ascii="Cambria" w:eastAsia="Calibri" w:hAnsi="Cambria"/>
          <w:i/>
          <w:lang w:eastAsia="en-US"/>
        </w:rPr>
        <w:t xml:space="preserve"> να επιστρέψει τις κρατήσεις ΕΝΤΟΚΩΣ!! </w:t>
      </w:r>
    </w:p>
    <w:p w:rsidR="00E05755" w:rsidRPr="00E05755" w:rsidRDefault="00E05755" w:rsidP="00E05755">
      <w:pPr>
        <w:spacing w:after="200" w:line="276" w:lineRule="auto"/>
        <w:jc w:val="both"/>
        <w:rPr>
          <w:rFonts w:ascii="Cambria" w:eastAsia="Calibri" w:hAnsi="Cambria"/>
          <w:i/>
          <w:lang w:eastAsia="en-US"/>
        </w:rPr>
      </w:pPr>
      <w:r w:rsidRPr="00E05755">
        <w:rPr>
          <w:rFonts w:ascii="Cambria" w:eastAsia="Calibri" w:hAnsi="Cambria"/>
          <w:i/>
          <w:lang w:eastAsia="en-US"/>
        </w:rPr>
        <w:lastRenderedPageBreak/>
        <w:t xml:space="preserve"> </w:t>
      </w:r>
      <w:r w:rsidRPr="00E05755">
        <w:rPr>
          <w:rFonts w:ascii="Cambria" w:eastAsia="Calibri" w:hAnsi="Cambria"/>
          <w:lang w:eastAsia="en-US"/>
        </w:rPr>
        <w:t>Δυστυχώς, αντί οι συνδικαλιστικοί φορείς του χώρου</w:t>
      </w:r>
      <w:r w:rsidRPr="00E05755">
        <w:rPr>
          <w:rFonts w:ascii="Cambria" w:eastAsia="Calibri" w:hAnsi="Cambria"/>
          <w:i/>
          <w:lang w:eastAsia="en-US"/>
        </w:rPr>
        <w:t xml:space="preserve">, </w:t>
      </w:r>
      <w:r w:rsidRPr="00E05755">
        <w:rPr>
          <w:rFonts w:ascii="Cambria" w:eastAsia="Calibri" w:hAnsi="Cambria"/>
          <w:b/>
          <w:i/>
          <w:lang w:eastAsia="en-US"/>
        </w:rPr>
        <w:t>να απαιτήσουν με κάθε τρόπο,</w:t>
      </w:r>
      <w:r w:rsidRPr="00E05755">
        <w:rPr>
          <w:rFonts w:ascii="Cambria" w:eastAsia="Calibri" w:hAnsi="Cambria"/>
          <w:i/>
          <w:lang w:eastAsia="en-US"/>
        </w:rPr>
        <w:t xml:space="preserve">  </w:t>
      </w:r>
      <w:r w:rsidRPr="00E05755">
        <w:rPr>
          <w:rFonts w:ascii="Cambria" w:eastAsia="Calibri" w:hAnsi="Cambria"/>
          <w:lang w:eastAsia="en-US"/>
        </w:rPr>
        <w:t xml:space="preserve">την άμεση εφαρμογή αυτής της ξεκάθαρης γνωμοδότησης του Ν.Σ. της </w:t>
      </w:r>
      <w:proofErr w:type="spellStart"/>
      <w:r w:rsidRPr="00E05755">
        <w:rPr>
          <w:rFonts w:ascii="Cambria" w:eastAsia="Calibri" w:hAnsi="Cambria"/>
          <w:lang w:eastAsia="en-US"/>
        </w:rPr>
        <w:t>ΤτΕ</w:t>
      </w:r>
      <w:proofErr w:type="spellEnd"/>
      <w:r w:rsidRPr="00E05755">
        <w:rPr>
          <w:rFonts w:ascii="Cambria" w:eastAsia="Calibri" w:hAnsi="Cambria"/>
          <w:lang w:eastAsia="en-US"/>
        </w:rPr>
        <w:t xml:space="preserve">, </w:t>
      </w:r>
      <w:r w:rsidRPr="00E05755">
        <w:rPr>
          <w:rFonts w:ascii="Cambria" w:eastAsia="Calibri" w:hAnsi="Cambria"/>
          <w:i/>
          <w:lang w:eastAsia="en-US"/>
        </w:rPr>
        <w:t>για λόγους κομματικής</w:t>
      </w:r>
      <w:r w:rsidR="008F7483">
        <w:rPr>
          <w:rFonts w:ascii="Cambria" w:eastAsia="Calibri" w:hAnsi="Cambria"/>
          <w:i/>
          <w:lang w:eastAsia="en-US"/>
        </w:rPr>
        <w:t xml:space="preserve"> και παραταξιακής υστεροβουλίας</w:t>
      </w:r>
      <w:r w:rsidRPr="00E05755">
        <w:rPr>
          <w:rFonts w:ascii="Cambria" w:eastAsia="Calibri" w:hAnsi="Cambria"/>
          <w:i/>
          <w:lang w:eastAsia="en-US"/>
        </w:rPr>
        <w:t xml:space="preserve"> </w:t>
      </w:r>
      <w:r w:rsidRPr="00E05755">
        <w:rPr>
          <w:rFonts w:ascii="Cambria" w:eastAsia="Calibri" w:hAnsi="Cambria"/>
          <w:lang w:eastAsia="en-US"/>
        </w:rPr>
        <w:t xml:space="preserve">προέτρεψαν τους συνταξιούχους σε νέες ομαδικές αγωγές, </w:t>
      </w:r>
      <w:r w:rsidRPr="00E05755">
        <w:rPr>
          <w:rFonts w:ascii="Cambria" w:eastAsia="Calibri" w:hAnsi="Cambria"/>
          <w:i/>
          <w:lang w:eastAsia="en-US"/>
        </w:rPr>
        <w:t>για αυτούς τους 2 νόμους και μόνο!!</w:t>
      </w:r>
      <w:r w:rsidR="00605AFB">
        <w:rPr>
          <w:rFonts w:ascii="Cambria" w:eastAsia="Calibri" w:hAnsi="Cambria"/>
          <w:lang w:eastAsia="en-US"/>
        </w:rPr>
        <w:t xml:space="preserve"> Έδωσαν έτσι διέξοδο στην </w:t>
      </w:r>
      <w:proofErr w:type="spellStart"/>
      <w:r w:rsidR="00605AFB">
        <w:rPr>
          <w:rFonts w:ascii="Cambria" w:eastAsia="Calibri" w:hAnsi="Cambria"/>
          <w:lang w:eastAsia="en-US"/>
        </w:rPr>
        <w:t>ΤτΕ</w:t>
      </w:r>
      <w:proofErr w:type="spellEnd"/>
      <w:r w:rsidR="00605AFB">
        <w:rPr>
          <w:rFonts w:ascii="Cambria" w:eastAsia="Calibri" w:hAnsi="Cambria"/>
          <w:lang w:eastAsia="en-US"/>
        </w:rPr>
        <w:t xml:space="preserve"> ν</w:t>
      </w:r>
      <w:r w:rsidRPr="00E05755">
        <w:rPr>
          <w:rFonts w:ascii="Cambria" w:eastAsia="Calibri" w:hAnsi="Cambria"/>
          <w:i/>
          <w:lang w:eastAsia="en-US"/>
        </w:rPr>
        <w:t xml:space="preserve">α εγγράψει μεν, μετά την απόφαση του Νομικού της Συμβουλίου,  τις αναγκαίες προβλέψεις στον Ισολογισμό  έναντι των αγωγών που είχαν ήδη υποβληθεί από το 2015/16, αλλά και με δικαιολογία τις νέες αγωγές,  </w:t>
      </w:r>
      <w:r w:rsidRPr="00E05755">
        <w:rPr>
          <w:rFonts w:ascii="Cambria" w:eastAsia="Calibri" w:hAnsi="Cambria"/>
          <w:b/>
          <w:i/>
          <w:lang w:eastAsia="en-US"/>
        </w:rPr>
        <w:t>να αναβάλλει για 6 χρόνια</w:t>
      </w:r>
      <w:r w:rsidRPr="00E05755">
        <w:rPr>
          <w:rFonts w:ascii="Cambria" w:eastAsia="Calibri" w:hAnsi="Cambria"/>
          <w:i/>
          <w:lang w:eastAsia="en-US"/>
        </w:rPr>
        <w:t xml:space="preserve">, </w:t>
      </w:r>
      <w:r w:rsidRPr="00E05755">
        <w:rPr>
          <w:rFonts w:ascii="Cambria" w:eastAsia="Calibri" w:hAnsi="Cambria"/>
          <w:b/>
          <w:i/>
          <w:lang w:eastAsia="en-US"/>
        </w:rPr>
        <w:t>αυτό που έπρεπε να έχει κάνει, από 1.1.2018!!</w:t>
      </w:r>
      <w:r w:rsidRPr="00E05755">
        <w:rPr>
          <w:rFonts w:ascii="Cambria" w:eastAsia="Calibri" w:hAnsi="Cambria"/>
          <w:i/>
          <w:lang w:eastAsia="en-US"/>
        </w:rPr>
        <w:t xml:space="preserve"> </w:t>
      </w:r>
    </w:p>
    <w:p w:rsidR="00E05755" w:rsidRPr="00E05755" w:rsidRDefault="0032090B" w:rsidP="00E05755">
      <w:pPr>
        <w:spacing w:after="200" w:line="276" w:lineRule="auto"/>
        <w:jc w:val="both"/>
        <w:rPr>
          <w:rFonts w:ascii="Cambria" w:eastAsia="Calibri" w:hAnsi="Cambria"/>
          <w:i/>
          <w:lang w:eastAsia="en-US"/>
        </w:rPr>
      </w:pPr>
      <w:r>
        <w:rPr>
          <w:rFonts w:ascii="Cambria" w:eastAsia="Calibri" w:hAnsi="Cambria"/>
          <w:i/>
          <w:lang w:eastAsia="en-US"/>
        </w:rPr>
        <w:t>Σήμερα</w:t>
      </w:r>
      <w:r w:rsidR="00E05755" w:rsidRPr="00E05755">
        <w:rPr>
          <w:rFonts w:ascii="Cambria" w:eastAsia="Calibri" w:hAnsi="Cambria"/>
          <w:i/>
          <w:lang w:eastAsia="en-US"/>
        </w:rPr>
        <w:t xml:space="preserve"> ενώ στις 30.10.2023, το Γ.Σ. τη</w:t>
      </w:r>
      <w:r w:rsidR="000E1DCA">
        <w:rPr>
          <w:rFonts w:ascii="Cambria" w:eastAsia="Calibri" w:hAnsi="Cambria"/>
          <w:i/>
          <w:lang w:eastAsia="en-US"/>
        </w:rPr>
        <w:t>ς Τραπέζη</w:t>
      </w:r>
      <w:r w:rsidR="001924A9">
        <w:rPr>
          <w:rFonts w:ascii="Cambria" w:eastAsia="Calibri" w:hAnsi="Cambria"/>
          <w:i/>
          <w:lang w:eastAsia="en-US"/>
        </w:rPr>
        <w:t xml:space="preserve">ς αποφάσισε </w:t>
      </w:r>
      <w:r w:rsidR="00B12072">
        <w:rPr>
          <w:rFonts w:ascii="Cambria" w:eastAsia="Calibri" w:hAnsi="Cambria"/>
          <w:i/>
          <w:lang w:eastAsia="en-US"/>
        </w:rPr>
        <w:t>να καταργήσει από 1.1.20</w:t>
      </w:r>
      <w:r w:rsidR="00B12072" w:rsidRPr="001924A9">
        <w:rPr>
          <w:rFonts w:ascii="Cambria" w:eastAsia="Calibri" w:hAnsi="Cambria"/>
          <w:i/>
          <w:lang w:eastAsia="en-US"/>
        </w:rPr>
        <w:t>2</w:t>
      </w:r>
      <w:r w:rsidR="00B12072">
        <w:rPr>
          <w:rFonts w:ascii="Cambria" w:eastAsia="Calibri" w:hAnsi="Cambria"/>
          <w:i/>
          <w:lang w:eastAsia="en-US"/>
        </w:rPr>
        <w:t xml:space="preserve">4 </w:t>
      </w:r>
      <w:r w:rsidR="00E05755" w:rsidRPr="00E05755">
        <w:rPr>
          <w:rFonts w:ascii="Cambria" w:eastAsia="Calibri" w:hAnsi="Cambria"/>
          <w:i/>
          <w:lang w:eastAsia="en-US"/>
        </w:rPr>
        <w:t>τις περικοπές και τις μειώσεις των νόμων αυτών,</w:t>
      </w:r>
      <w:r w:rsidR="00934DB4">
        <w:rPr>
          <w:rFonts w:ascii="Cambria" w:eastAsia="Calibri" w:hAnsi="Cambria"/>
          <w:i/>
          <w:lang w:eastAsia="en-US"/>
        </w:rPr>
        <w:t xml:space="preserve"> ορισμένοι κύκλοι εντελώς ακατανόητα</w:t>
      </w:r>
      <w:r w:rsidR="00E05755" w:rsidRPr="00E05755">
        <w:rPr>
          <w:rFonts w:ascii="Cambria" w:eastAsia="Calibri" w:hAnsi="Cambria"/>
          <w:i/>
          <w:lang w:eastAsia="en-US"/>
        </w:rPr>
        <w:t xml:space="preserve"> </w:t>
      </w:r>
      <w:r w:rsidR="00E05755" w:rsidRPr="00E05755">
        <w:rPr>
          <w:rFonts w:ascii="Cambria" w:eastAsia="Calibri" w:hAnsi="Cambria"/>
          <w:b/>
          <w:i/>
          <w:lang w:eastAsia="en-US"/>
        </w:rPr>
        <w:t>εκφοβίζουν</w:t>
      </w:r>
      <w:r w:rsidR="00E05755" w:rsidRPr="00E05755">
        <w:rPr>
          <w:rFonts w:ascii="Cambria" w:eastAsia="Calibri" w:hAnsi="Cambria"/>
          <w:i/>
          <w:lang w:eastAsia="en-US"/>
        </w:rPr>
        <w:t xml:space="preserve"> τους συνταξιούχους και τους οδηγούν σε νέες αγωγές, προς όφελος των δικηγόρων και μόνο, οι οποίοι νομιμοποιούν εργολαβική αμοιβή για αναδρομικά μιας πενταετίας (2019-2023) , που η τράπεζα με την απόφασή της, </w:t>
      </w:r>
      <w:r w:rsidR="00E05755" w:rsidRPr="00E05755">
        <w:rPr>
          <w:rFonts w:ascii="Cambria" w:eastAsia="Calibri" w:hAnsi="Cambria"/>
          <w:b/>
          <w:i/>
          <w:lang w:eastAsia="en-US"/>
        </w:rPr>
        <w:t>υποχρεούται να τα επιστρέψει ανεξάρτητα από την άσκηση αγωγής</w:t>
      </w:r>
      <w:r w:rsidR="00E05755" w:rsidRPr="00E05755">
        <w:rPr>
          <w:rFonts w:ascii="Cambria" w:eastAsia="Calibri" w:hAnsi="Cambria"/>
          <w:i/>
          <w:lang w:eastAsia="en-US"/>
        </w:rPr>
        <w:t xml:space="preserve">. Απλά στους ενάγοντες των αγωγών 2015/16 ή του 2018/19, οφείλει επιστροφή αναδρομικών από 12.5.2015 έως και 31.12.2023, </w:t>
      </w:r>
      <w:proofErr w:type="spellStart"/>
      <w:r w:rsidR="00E05755" w:rsidRPr="00E05755">
        <w:rPr>
          <w:rFonts w:ascii="Cambria" w:eastAsia="Calibri" w:hAnsi="Cambria"/>
          <w:i/>
          <w:lang w:eastAsia="en-US"/>
        </w:rPr>
        <w:t>αφαιρουμένου</w:t>
      </w:r>
      <w:proofErr w:type="spellEnd"/>
      <w:r w:rsidR="00E05755" w:rsidRPr="00E05755">
        <w:rPr>
          <w:rFonts w:ascii="Cambria" w:eastAsia="Calibri" w:hAnsi="Cambria"/>
          <w:i/>
          <w:lang w:eastAsia="en-US"/>
        </w:rPr>
        <w:t xml:space="preserve"> φυσικά του </w:t>
      </w:r>
      <w:r w:rsidR="00B12072">
        <w:rPr>
          <w:rFonts w:ascii="Cambria" w:eastAsia="Calibri" w:hAnsi="Cambria"/>
          <w:i/>
          <w:lang w:eastAsia="en-US"/>
        </w:rPr>
        <w:t>11μήνου που ήδη έχει χορηγηθεί.</w:t>
      </w:r>
      <w:r w:rsidR="00E75BCA">
        <w:rPr>
          <w:rFonts w:ascii="Cambria" w:eastAsia="Calibri" w:hAnsi="Cambria"/>
          <w:i/>
          <w:lang w:eastAsia="en-US"/>
        </w:rPr>
        <w:t xml:space="preserve">     </w:t>
      </w:r>
    </w:p>
    <w:p w:rsidR="00E05755" w:rsidRPr="00E05755" w:rsidRDefault="00E05755" w:rsidP="00E05755">
      <w:pPr>
        <w:spacing w:after="200" w:line="276" w:lineRule="auto"/>
        <w:jc w:val="both"/>
        <w:rPr>
          <w:rFonts w:ascii="Cambria" w:eastAsia="Calibri" w:hAnsi="Cambria"/>
          <w:i/>
          <w:lang w:eastAsia="en-US"/>
        </w:rPr>
      </w:pPr>
      <w:r w:rsidRPr="00E05755">
        <w:rPr>
          <w:rFonts w:ascii="Cambria" w:eastAsia="Calibri" w:hAnsi="Cambria"/>
          <w:i/>
          <w:lang w:eastAsia="en-US"/>
        </w:rPr>
        <w:t xml:space="preserve">Αντί να περιμένουν την πρόταση εξωδικαστικής επίλυσης της Διοίκησης,  επί όλων των δικαστικών απαιτήσεων των αγωγών  που έχουν ήδη ασκηθεί ( σε αυτές κάνει αναφορά η απόφαση του Γ.Σ. και όχι σε αγωγές που δεν έχουν  ασκηθεί)!!, αυτοί προέτρεψαν τους συνταξιούχους σε νέες αγωγές!! </w:t>
      </w:r>
    </w:p>
    <w:p w:rsidR="00E05755" w:rsidRPr="00E05755" w:rsidRDefault="00E05755" w:rsidP="00E05755">
      <w:pPr>
        <w:spacing w:after="200" w:line="276" w:lineRule="auto"/>
        <w:jc w:val="both"/>
        <w:rPr>
          <w:rFonts w:ascii="Cambria" w:eastAsia="Calibri" w:hAnsi="Cambria"/>
          <w:i/>
          <w:lang w:eastAsia="en-US"/>
        </w:rPr>
      </w:pPr>
      <w:r w:rsidRPr="00E05755">
        <w:rPr>
          <w:rFonts w:ascii="Cambria" w:eastAsia="Calibri" w:hAnsi="Cambria"/>
          <w:i/>
          <w:lang w:eastAsia="en-US"/>
        </w:rPr>
        <w:t xml:space="preserve"> Καλούμε τα μέλη μας να διατηρήσουν την ψυχραιμία τους και να περιμένουν την πρόταση της Διοίκησης εντός του 2024. Όσοι δεν έχουν ασκήσει αγωγή μέχρι σήμε</w:t>
      </w:r>
      <w:r w:rsidR="008F7483">
        <w:rPr>
          <w:rFonts w:ascii="Cambria" w:eastAsia="Calibri" w:hAnsi="Cambria"/>
          <w:i/>
          <w:lang w:eastAsia="en-US"/>
        </w:rPr>
        <w:t>ρα δεν έχουν κανένα λόγο να προ</w:t>
      </w:r>
      <w:r w:rsidRPr="00E05755">
        <w:rPr>
          <w:rFonts w:ascii="Cambria" w:eastAsia="Calibri" w:hAnsi="Cambria"/>
          <w:i/>
          <w:lang w:eastAsia="en-US"/>
        </w:rPr>
        <w:t xml:space="preserve">τρέξουν. Οι αξιώσεις της πενταετίας 2019-2023,  που δημιουργούνται από την απόφαση του Γ.Σ. της </w:t>
      </w:r>
      <w:proofErr w:type="spellStart"/>
      <w:r w:rsidRPr="00E05755">
        <w:rPr>
          <w:rFonts w:ascii="Cambria" w:eastAsia="Calibri" w:hAnsi="Cambria"/>
          <w:i/>
          <w:lang w:eastAsia="en-US"/>
        </w:rPr>
        <w:t>ΤτΕ</w:t>
      </w:r>
      <w:proofErr w:type="spellEnd"/>
      <w:r w:rsidRPr="00E05755">
        <w:rPr>
          <w:rFonts w:ascii="Cambria" w:eastAsia="Calibri" w:hAnsi="Cambria"/>
          <w:i/>
          <w:lang w:eastAsia="en-US"/>
        </w:rPr>
        <w:t xml:space="preserve"> είναι νομικά καλυμμένες και δεν παραγράφονται.  Όσοι έχουν ασκήσει αγωγές εντός του 2018, πρέπει να περιμένουν  την σχετική εξωδικαστική πρόταση της Διοίκησης και</w:t>
      </w:r>
      <w:r w:rsidR="00603E58">
        <w:rPr>
          <w:rFonts w:ascii="Cambria" w:eastAsia="Calibri" w:hAnsi="Cambria"/>
          <w:i/>
          <w:lang w:eastAsia="en-US"/>
        </w:rPr>
        <w:t xml:space="preserve"> έχουν όλο το χρόνο μέχρι </w:t>
      </w:r>
      <w:bookmarkStart w:id="0" w:name="_GoBack"/>
      <w:bookmarkEnd w:id="0"/>
      <w:r w:rsidRPr="00E05755">
        <w:rPr>
          <w:rFonts w:ascii="Cambria" w:eastAsia="Calibri" w:hAnsi="Cambria"/>
          <w:i/>
          <w:lang w:eastAsia="en-US"/>
        </w:rPr>
        <w:t xml:space="preserve"> 31.12.2024 να ενεργήσουν. </w:t>
      </w:r>
    </w:p>
    <w:p w:rsidR="00E05755" w:rsidRPr="00E05755" w:rsidRDefault="00E05755" w:rsidP="00E05755">
      <w:pPr>
        <w:spacing w:after="200" w:line="276" w:lineRule="auto"/>
        <w:jc w:val="both"/>
        <w:rPr>
          <w:rFonts w:ascii="Cambria" w:eastAsia="Calibri" w:hAnsi="Cambria"/>
          <w:i/>
          <w:lang w:eastAsia="en-US"/>
        </w:rPr>
      </w:pPr>
      <w:r w:rsidRPr="00E05755">
        <w:rPr>
          <w:rFonts w:ascii="Cambria" w:eastAsia="Calibri" w:hAnsi="Cambria"/>
          <w:i/>
          <w:lang w:eastAsia="en-US"/>
        </w:rPr>
        <w:t xml:space="preserve"> Κανείς δεν πρέπει να προσφύγει σε νέες αγωγές από φόβο και πίεση. </w:t>
      </w:r>
    </w:p>
    <w:p w:rsidR="00E05755" w:rsidRDefault="008F7483" w:rsidP="001E0AC0">
      <w:pPr>
        <w:spacing w:after="200" w:line="276" w:lineRule="auto"/>
        <w:jc w:val="center"/>
        <w:rPr>
          <w:rFonts w:ascii="Cambria" w:eastAsia="Calibri" w:hAnsi="Cambria"/>
          <w:i/>
          <w:lang w:eastAsia="en-US"/>
        </w:rPr>
      </w:pPr>
      <w:r>
        <w:rPr>
          <w:rFonts w:ascii="Cambria" w:eastAsia="Calibri" w:hAnsi="Cambria"/>
          <w:i/>
          <w:lang w:eastAsia="en-US"/>
        </w:rPr>
        <w:t xml:space="preserve">Για </w:t>
      </w:r>
      <w:proofErr w:type="spellStart"/>
      <w:r>
        <w:rPr>
          <w:rFonts w:ascii="Cambria" w:eastAsia="Calibri" w:hAnsi="Cambria"/>
          <w:i/>
          <w:lang w:eastAsia="en-US"/>
        </w:rPr>
        <w:t>τ</w:t>
      </w:r>
      <w:r w:rsidR="001E0AC0">
        <w:rPr>
          <w:rFonts w:ascii="Cambria" w:eastAsia="Calibri" w:hAnsi="Cambria"/>
          <w:i/>
          <w:lang w:eastAsia="en-US"/>
        </w:rPr>
        <w:t>o</w:t>
      </w:r>
      <w:proofErr w:type="spellEnd"/>
      <w:r w:rsidR="001E0AC0">
        <w:rPr>
          <w:rFonts w:ascii="Cambria" w:eastAsia="Calibri" w:hAnsi="Cambria"/>
          <w:i/>
          <w:lang w:eastAsia="en-US"/>
        </w:rPr>
        <w:t xml:space="preserve"> Διοικητικό Συμβούλιο του Σ.Σ.Ε.Σ.Τ.Υ.</w:t>
      </w:r>
    </w:p>
    <w:p w:rsidR="008F7483" w:rsidRDefault="008F7483" w:rsidP="001E0AC0">
      <w:pPr>
        <w:spacing w:after="200" w:line="276" w:lineRule="auto"/>
        <w:jc w:val="center"/>
        <w:rPr>
          <w:rFonts w:ascii="Cambria" w:eastAsia="Calibri" w:hAnsi="Cambria"/>
          <w:i/>
          <w:lang w:eastAsia="en-US"/>
        </w:rPr>
      </w:pPr>
      <w:r>
        <w:rPr>
          <w:rFonts w:ascii="Cambria" w:eastAsia="Calibri" w:hAnsi="Cambria"/>
          <w:i/>
          <w:lang w:eastAsia="en-US"/>
        </w:rPr>
        <w:t>Ο ΑΝΤΙΠΡΟΕΔΡΟΣ              Ο ΓΕΝΙΚΟΣ ΓΡΑΜΜΑΤΕΑΣ</w:t>
      </w:r>
    </w:p>
    <w:p w:rsidR="008F7483" w:rsidRDefault="008F7483" w:rsidP="008F7483">
      <w:pPr>
        <w:spacing w:after="200" w:line="276" w:lineRule="auto"/>
        <w:rPr>
          <w:rFonts w:ascii="Cambria" w:eastAsia="Calibri" w:hAnsi="Cambria"/>
          <w:i/>
          <w:lang w:eastAsia="en-US"/>
        </w:rPr>
      </w:pPr>
      <w:r>
        <w:rPr>
          <w:rFonts w:ascii="Cambria" w:eastAsia="Calibri" w:hAnsi="Cambria"/>
          <w:i/>
          <w:lang w:eastAsia="en-US"/>
        </w:rPr>
        <w:t xml:space="preserve">                                Αθανάσιος Γιαννόπουλος           Νικόλαος </w:t>
      </w:r>
      <w:proofErr w:type="spellStart"/>
      <w:r>
        <w:rPr>
          <w:rFonts w:ascii="Cambria" w:eastAsia="Calibri" w:hAnsi="Cambria"/>
          <w:i/>
          <w:lang w:eastAsia="en-US"/>
        </w:rPr>
        <w:t>Πουλιέζος</w:t>
      </w:r>
      <w:proofErr w:type="spellEnd"/>
      <w:r>
        <w:rPr>
          <w:rFonts w:ascii="Cambria" w:eastAsia="Calibri" w:hAnsi="Cambria"/>
          <w:i/>
          <w:lang w:eastAsia="en-US"/>
        </w:rPr>
        <w:t xml:space="preserve">   </w:t>
      </w:r>
    </w:p>
    <w:p w:rsidR="008F7483" w:rsidRDefault="008F7483" w:rsidP="008F7483">
      <w:pPr>
        <w:spacing w:after="200" w:line="276" w:lineRule="auto"/>
        <w:rPr>
          <w:rFonts w:ascii="Cambria" w:eastAsia="Calibri" w:hAnsi="Cambria"/>
          <w:i/>
          <w:lang w:eastAsia="en-US"/>
        </w:rPr>
      </w:pPr>
    </w:p>
    <w:p w:rsidR="001E0AC0" w:rsidRPr="001E0AC0" w:rsidRDefault="001E0AC0" w:rsidP="001E0AC0">
      <w:pPr>
        <w:spacing w:after="200" w:line="276" w:lineRule="auto"/>
        <w:rPr>
          <w:rFonts w:ascii="Cambria" w:eastAsia="Calibri" w:hAnsi="Cambria"/>
          <w:i/>
          <w:lang w:eastAsia="en-US"/>
        </w:rPr>
      </w:pPr>
    </w:p>
    <w:p w:rsidR="00E05755" w:rsidRPr="00E05755" w:rsidRDefault="00E05755" w:rsidP="00E05755">
      <w:pPr>
        <w:spacing w:after="200" w:line="276" w:lineRule="auto"/>
        <w:rPr>
          <w:rFonts w:ascii="Cambria" w:eastAsia="Calibri" w:hAnsi="Cambria"/>
          <w:i/>
          <w:lang w:eastAsia="en-US"/>
        </w:rPr>
      </w:pPr>
    </w:p>
    <w:p w:rsidR="001D7DF7" w:rsidRDefault="00603E58"/>
    <w:sectPr w:rsidR="001D7D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755"/>
    <w:rsid w:val="000455E7"/>
    <w:rsid w:val="000E1DCA"/>
    <w:rsid w:val="001924A9"/>
    <w:rsid w:val="001E0AC0"/>
    <w:rsid w:val="002A3155"/>
    <w:rsid w:val="002D4D84"/>
    <w:rsid w:val="0032090B"/>
    <w:rsid w:val="004B296B"/>
    <w:rsid w:val="005148E8"/>
    <w:rsid w:val="00516DF3"/>
    <w:rsid w:val="00530103"/>
    <w:rsid w:val="00603E58"/>
    <w:rsid w:val="00605AFB"/>
    <w:rsid w:val="006E7199"/>
    <w:rsid w:val="008F7483"/>
    <w:rsid w:val="00934DB4"/>
    <w:rsid w:val="00B12072"/>
    <w:rsid w:val="00BF5E21"/>
    <w:rsid w:val="00E05755"/>
    <w:rsid w:val="00E7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AF1EB"/>
  <w15:chartTrackingRefBased/>
  <w15:docId w15:val="{D5502B0F-429B-4A21-B17D-F20C3DCA5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0AC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A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AC0"/>
    <w:rPr>
      <w:rFonts w:ascii="Segoe UI" w:eastAsia="Times New Roman" w:hAnsi="Segoe UI" w:cs="Segoe UI"/>
      <w:sz w:val="18"/>
      <w:szCs w:val="18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scyprus@yahoo.gr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623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Bank of Greece</Company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Socratous Petroula</dc:creator>
  <cp:keywords/>
  <dc:description/>
  <cp:lastModifiedBy>Socratous Petroula</cp:lastModifiedBy>
  <cp:revision>11</cp:revision>
  <cp:lastPrinted>2023-12-19T10:14:00Z</cp:lastPrinted>
  <dcterms:created xsi:type="dcterms:W3CDTF">2023-12-19T10:07:00Z</dcterms:created>
  <dcterms:modified xsi:type="dcterms:W3CDTF">2023-12-19T10:22:00Z</dcterms:modified>
</cp:coreProperties>
</file>